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48BDA" w14:textId="77777777" w:rsidR="00D60C6E" w:rsidRPr="007C6971" w:rsidRDefault="00D60C6E" w:rsidP="00D60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13A624DB" w14:textId="77777777" w:rsidR="00D60C6E" w:rsidRDefault="00D60C6E" w:rsidP="00D60C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67E0A65F" w14:textId="77777777" w:rsidR="00D60C6E" w:rsidRDefault="00D60C6E" w:rsidP="00D60C6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305B68EC" w14:textId="77777777" w:rsidR="00D60C6E" w:rsidRDefault="00D60C6E" w:rsidP="00D60C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D60C6E" w14:paraId="0F33E59F" w14:textId="77777777" w:rsidTr="008611A8">
        <w:tc>
          <w:tcPr>
            <w:tcW w:w="704" w:type="dxa"/>
          </w:tcPr>
          <w:p w14:paraId="3DD4FA7B" w14:textId="77777777" w:rsidR="00D60C6E" w:rsidRPr="008322E8" w:rsidRDefault="00D60C6E" w:rsidP="00861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2E9A04DF" w14:textId="77777777" w:rsidR="00D60C6E" w:rsidRPr="008322E8" w:rsidRDefault="00D60C6E" w:rsidP="00861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65B99DBA" w14:textId="77777777" w:rsidR="00D60C6E" w:rsidRPr="008322E8" w:rsidRDefault="00D60C6E" w:rsidP="008611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1CE4C3B0" w14:textId="77777777" w:rsidR="00D60C6E" w:rsidRPr="008322E8" w:rsidRDefault="00D60C6E" w:rsidP="008611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D60C6E" w14:paraId="37117D9F" w14:textId="77777777" w:rsidTr="008611A8">
        <w:tc>
          <w:tcPr>
            <w:tcW w:w="704" w:type="dxa"/>
          </w:tcPr>
          <w:p w14:paraId="54FCBE75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7F236318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0B9D92B2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D60C6E" w14:paraId="088ACDEC" w14:textId="77777777" w:rsidTr="008611A8">
        <w:trPr>
          <w:trHeight w:val="461"/>
        </w:trPr>
        <w:tc>
          <w:tcPr>
            <w:tcW w:w="704" w:type="dxa"/>
            <w:vMerge w:val="restart"/>
          </w:tcPr>
          <w:p w14:paraId="350D1720" w14:textId="77777777" w:rsidR="00D60C6E" w:rsidRPr="00223A1F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523D02B6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099DE307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091B2E08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</w:p>
          <w:p w14:paraId="72C19C01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</w:p>
        </w:tc>
      </w:tr>
      <w:tr w:rsidR="00D60C6E" w14:paraId="3731E17A" w14:textId="77777777" w:rsidTr="008611A8">
        <w:trPr>
          <w:trHeight w:val="1093"/>
        </w:trPr>
        <w:tc>
          <w:tcPr>
            <w:tcW w:w="704" w:type="dxa"/>
            <w:vMerge/>
          </w:tcPr>
          <w:p w14:paraId="500A9E71" w14:textId="77777777" w:rsidR="00D60C6E" w:rsidRPr="00223A1F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6D285F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70B29DC0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0F5AB568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5EE0490" w14:textId="4EAF023F" w:rsidR="00D60C6E" w:rsidRPr="006D707B" w:rsidRDefault="00D60C6E" w:rsidP="008611A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  <w:r w:rsidRPr="006D707B">
              <w:rPr>
                <w:rFonts w:ascii="Times New Roman" w:hAnsi="Times New Roman" w:cs="Times New Roman"/>
              </w:rPr>
              <w:t>Nekustamā īpašuma</w:t>
            </w:r>
            <w:r w:rsidRPr="006D707B">
              <w:rPr>
                <w:rFonts w:ascii="Times New Roman" w:eastAsia="Calibri" w:hAnsi="Times New Roman" w:cs="Times New Roman"/>
                <w:b/>
                <w:bCs/>
              </w:rPr>
              <w:t xml:space="preserve"> Daugavpilī, Varšavas ielā 24 </w:t>
            </w:r>
            <w:r w:rsidRPr="006D707B">
              <w:rPr>
                <w:rFonts w:ascii="Times New Roman" w:eastAsia="Calibri" w:hAnsi="Times New Roman" w:cs="Times New Roman"/>
              </w:rPr>
              <w:t>(kadastra Nr. </w:t>
            </w:r>
            <w:r w:rsidRPr="006D707B">
              <w:rPr>
                <w:rFonts w:ascii="Times New Roman" w:hAnsi="Times New Roman" w:cs="Times New Roman"/>
              </w:rPr>
              <w:t>0500 504 8301</w:t>
            </w:r>
            <w:r w:rsidRPr="006D707B">
              <w:rPr>
                <w:rFonts w:ascii="Times New Roman" w:eastAsia="Calibri" w:hAnsi="Times New Roman" w:cs="Times New Roman"/>
              </w:rPr>
              <w:t>)</w:t>
            </w:r>
            <w:r w:rsidRPr="006D707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bookmarkStart w:id="0" w:name="_Hlk166664941"/>
            <w:r w:rsidRPr="00AF5499">
              <w:rPr>
                <w:rFonts w:ascii="Times New Roman" w:eastAsia="Calibri" w:hAnsi="Times New Roman" w:cs="Times New Roman"/>
                <w:b/>
                <w:bCs/>
              </w:rPr>
              <w:t>nedzīvojamā</w:t>
            </w:r>
            <w:r w:rsidRPr="006D707B">
              <w:rPr>
                <w:rFonts w:ascii="Times New Roman" w:eastAsia="Calibri" w:hAnsi="Times New Roman" w:cs="Times New Roman"/>
              </w:rPr>
              <w:t xml:space="preserve"> </w:t>
            </w:r>
            <w:r w:rsidRPr="00AF5499">
              <w:rPr>
                <w:rFonts w:ascii="Times New Roman" w:eastAsia="Calibri" w:hAnsi="Times New Roman" w:cs="Times New Roman"/>
                <w:b/>
                <w:bCs/>
              </w:rPr>
              <w:t>telpa</w:t>
            </w:r>
            <w:r w:rsidRPr="006D707B">
              <w:rPr>
                <w:rFonts w:ascii="Times New Roman" w:eastAsia="Calibri" w:hAnsi="Times New Roman" w:cs="Times New Roman"/>
              </w:rPr>
              <w:t xml:space="preserve"> </w:t>
            </w:r>
            <w:r w:rsidRPr="006D707B">
              <w:rPr>
                <w:rFonts w:ascii="Times New Roman" w:eastAsia="Calibri" w:hAnsi="Times New Roman" w:cs="Times New Roman"/>
                <w:b/>
                <w:bCs/>
              </w:rPr>
              <w:t>Nr. 9</w:t>
            </w:r>
            <w:r w:rsidR="00342A4A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 w:rsidRPr="00AF5499">
              <w:rPr>
                <w:rFonts w:ascii="Times New Roman" w:eastAsia="Calibri" w:hAnsi="Times New Roman" w:cs="Times New Roman"/>
              </w:rPr>
              <w:t>2. stāvā</w:t>
            </w:r>
            <w:r w:rsidRPr="006D707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D707B">
              <w:rPr>
                <w:rFonts w:ascii="Times New Roman" w:eastAsia="Calibri" w:hAnsi="Times New Roman" w:cs="Times New Roman"/>
              </w:rPr>
              <w:t xml:space="preserve">(ēkas būves kadastra apzīmējums 050 0004 8307 002) </w:t>
            </w:r>
            <w:r w:rsidRPr="006D707B">
              <w:rPr>
                <w:rFonts w:ascii="Times New Roman" w:eastAsia="Calibri" w:hAnsi="Times New Roman" w:cs="Times New Roman"/>
                <w:b/>
                <w:bCs/>
              </w:rPr>
              <w:t>ar platību 16,1 m2</w:t>
            </w:r>
            <w:bookmarkEnd w:id="0"/>
            <w:r w:rsidRPr="006D707B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60C6E" w14:paraId="06C40F38" w14:textId="77777777" w:rsidTr="008611A8">
        <w:trPr>
          <w:trHeight w:val="223"/>
        </w:trPr>
        <w:tc>
          <w:tcPr>
            <w:tcW w:w="704" w:type="dxa"/>
            <w:vMerge/>
          </w:tcPr>
          <w:p w14:paraId="0FA3E502" w14:textId="77777777" w:rsidR="00D60C6E" w:rsidRPr="00223A1F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952F7B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7F4B4C89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 Ārstniecības vai veselības aprūpes iestāžu ēkas</w:t>
            </w:r>
          </w:p>
        </w:tc>
      </w:tr>
      <w:tr w:rsidR="00D60C6E" w14:paraId="3F1E732D" w14:textId="77777777" w:rsidTr="008611A8">
        <w:trPr>
          <w:trHeight w:val="569"/>
        </w:trPr>
        <w:tc>
          <w:tcPr>
            <w:tcW w:w="704" w:type="dxa"/>
            <w:vMerge/>
          </w:tcPr>
          <w:p w14:paraId="2A889D1B" w14:textId="77777777" w:rsidR="00D60C6E" w:rsidRPr="00223A1F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FFCC68" w14:textId="77777777" w:rsidR="00D60C6E" w:rsidRPr="00223A1F" w:rsidRDefault="00D60C6E" w:rsidP="008611A8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1518314" w14:textId="77777777" w:rsidR="00D60C6E" w:rsidRPr="00223A1F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D60C6E" w14:paraId="5A5D4409" w14:textId="77777777" w:rsidTr="008611A8">
        <w:trPr>
          <w:trHeight w:val="1176"/>
        </w:trPr>
        <w:tc>
          <w:tcPr>
            <w:tcW w:w="704" w:type="dxa"/>
          </w:tcPr>
          <w:p w14:paraId="0E35682E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31EA7697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0AD45C72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0FEB2FDF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C98492A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</w:p>
          <w:p w14:paraId="093BB138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520A6678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7409DB1D" w14:textId="57BB6050" w:rsidR="00D60C6E" w:rsidRPr="001F455B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1F455B">
              <w:rPr>
                <w:rFonts w:ascii="Times New Roman" w:hAnsi="Times New Roman" w:cs="Times New Roman"/>
                <w:b/>
                <w:bCs/>
              </w:rPr>
              <w:t>Kopējā</w:t>
            </w:r>
            <w:r w:rsidR="00AF5499">
              <w:rPr>
                <w:rFonts w:ascii="Times New Roman" w:hAnsi="Times New Roman" w:cs="Times New Roman"/>
                <w:b/>
                <w:bCs/>
              </w:rPr>
              <w:t xml:space="preserve"> nosacītā</w:t>
            </w:r>
            <w:r w:rsidRPr="001F455B">
              <w:rPr>
                <w:rFonts w:ascii="Times New Roman" w:hAnsi="Times New Roman" w:cs="Times New Roman"/>
                <w:b/>
                <w:bCs/>
              </w:rPr>
              <w:t xml:space="preserve"> nomas maksa par nedzīvojamo telpu Nr. 9 </w:t>
            </w:r>
            <w:r w:rsidR="00342A4A">
              <w:rPr>
                <w:rFonts w:ascii="Times New Roman" w:hAnsi="Times New Roman" w:cs="Times New Roman"/>
                <w:b/>
                <w:bCs/>
              </w:rPr>
              <w:t>noteikta</w:t>
            </w:r>
            <w:r w:rsidRPr="001F455B">
              <w:rPr>
                <w:rFonts w:ascii="Times New Roman" w:hAnsi="Times New Roman" w:cs="Times New Roman"/>
              </w:rPr>
              <w:t xml:space="preserve">- </w:t>
            </w:r>
          </w:p>
          <w:p w14:paraId="3927D95A" w14:textId="08F3F551" w:rsidR="00D60C6E" w:rsidRDefault="00AF5499" w:rsidP="008611A8">
            <w:pPr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5,01</w:t>
            </w:r>
            <w:r w:rsidR="00D60C6E" w:rsidRPr="001F455B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="00D60C6E" w:rsidRPr="001F455B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pieci</w:t>
            </w:r>
            <w:r w:rsidR="00D60C6E" w:rsidRPr="001F455B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proofErr w:type="spellStart"/>
            <w:r w:rsidR="00D60C6E" w:rsidRPr="001F455B">
              <w:rPr>
                <w:rFonts w:ascii="Times New Roman" w:hAnsi="Times New Roman" w:cs="Times New Roman"/>
                <w:i/>
                <w:iCs/>
                <w:u w:val="single"/>
              </w:rPr>
              <w:t>euro</w:t>
            </w:r>
            <w:proofErr w:type="spellEnd"/>
            <w:r w:rsidR="00D60C6E" w:rsidRPr="001F455B">
              <w:rPr>
                <w:rFonts w:ascii="Times New Roman" w:hAnsi="Times New Roman" w:cs="Times New Roman"/>
                <w:i/>
                <w:iCs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01</w:t>
            </w:r>
            <w:r w:rsidR="00D60C6E" w:rsidRPr="001F455B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</w:t>
            </w:r>
            <w:r w:rsidR="00D60C6E" w:rsidRPr="001F455B">
              <w:rPr>
                <w:rFonts w:ascii="Times New Roman" w:hAnsi="Times New Roman" w:cs="Times New Roman"/>
                <w:u w:val="single"/>
              </w:rPr>
              <w:t xml:space="preserve">) bez pievienotās vērtības nodokļa/m2 un tajā </w:t>
            </w:r>
            <w:r w:rsidR="00D60C6E" w:rsidRPr="001F455B">
              <w:rPr>
                <w:rFonts w:ascii="Times New Roman" w:hAnsi="Times New Roman"/>
                <w:u w:val="single"/>
              </w:rPr>
              <w:t>ir ietverti izdevumi</w:t>
            </w:r>
            <w:r w:rsidR="00D60C6E" w:rsidRPr="001F455B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="00D60C6E" w:rsidRPr="001F455B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="00D60C6E" w:rsidRPr="001F455B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="00D60C6E" w:rsidRPr="001F455B">
              <w:rPr>
                <w:rFonts w:ascii="Times New Roman" w:hAnsi="Times New Roman"/>
                <w:lang w:eastAsia="lv-LV"/>
              </w:rPr>
              <w:t>:</w:t>
            </w:r>
          </w:p>
          <w:p w14:paraId="48CA283D" w14:textId="3D13C747" w:rsidR="00D60C6E" w:rsidRPr="006D707B" w:rsidRDefault="00D60C6E" w:rsidP="008611A8">
            <w:pPr>
              <w:ind w:left="603"/>
              <w:jc w:val="both"/>
              <w:rPr>
                <w:rFonts w:ascii="Times New Roman" w:hAnsi="Times New Roman"/>
                <w:lang w:eastAsia="lv-LV"/>
              </w:rPr>
            </w:pPr>
            <w:r w:rsidRPr="001F455B">
              <w:rPr>
                <w:rFonts w:ascii="Times New Roman" w:hAnsi="Times New Roman" w:cs="Times New Roman"/>
              </w:rPr>
              <w:t xml:space="preserve">nomas maksā </w:t>
            </w:r>
            <w:r w:rsidRPr="001F455B">
              <w:rPr>
                <w:rFonts w:ascii="Times New Roman" w:hAnsi="Times New Roman" w:cs="Times New Roman"/>
                <w:i/>
                <w:iCs/>
              </w:rPr>
              <w:t>4,</w:t>
            </w:r>
            <w:r w:rsidR="00AF5499">
              <w:rPr>
                <w:rFonts w:ascii="Times New Roman" w:hAnsi="Times New Roman" w:cs="Times New Roman"/>
                <w:i/>
                <w:iCs/>
              </w:rPr>
              <w:t>83</w:t>
            </w:r>
            <w:r w:rsidRPr="001F455B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 w:rsidRPr="001F455B">
              <w:rPr>
                <w:rFonts w:ascii="Times New Roman" w:hAnsi="Times New Roman" w:cs="Times New Roman"/>
              </w:rPr>
              <w:t xml:space="preserve"> (</w:t>
            </w:r>
            <w:r w:rsidRPr="001F455B">
              <w:rPr>
                <w:rFonts w:ascii="Times New Roman" w:hAnsi="Times New Roman" w:cs="Times New Roman"/>
                <w:i/>
              </w:rPr>
              <w:t xml:space="preserve">četri </w:t>
            </w:r>
            <w:proofErr w:type="spellStart"/>
            <w:r w:rsidRPr="001F455B">
              <w:rPr>
                <w:rFonts w:ascii="Times New Roman" w:hAnsi="Times New Roman" w:cs="Times New Roman"/>
                <w:i/>
              </w:rPr>
              <w:t>euro</w:t>
            </w:r>
            <w:proofErr w:type="spellEnd"/>
            <w:r w:rsidRPr="001F455B">
              <w:rPr>
                <w:rFonts w:ascii="Times New Roman" w:hAnsi="Times New Roman" w:cs="Times New Roman"/>
                <w:i/>
              </w:rPr>
              <w:t xml:space="preserve">, </w:t>
            </w:r>
            <w:r w:rsidR="00AF5499">
              <w:rPr>
                <w:rFonts w:ascii="Times New Roman" w:hAnsi="Times New Roman" w:cs="Times New Roman"/>
                <w:i/>
              </w:rPr>
              <w:t>83</w:t>
            </w:r>
            <w:r w:rsidRPr="001F455B">
              <w:rPr>
                <w:rFonts w:ascii="Times New Roman" w:hAnsi="Times New Roman" w:cs="Times New Roman"/>
                <w:i/>
              </w:rPr>
              <w:t xml:space="preserve"> centi</w:t>
            </w:r>
            <w:r w:rsidRPr="001F455B">
              <w:rPr>
                <w:rFonts w:ascii="Times New Roman" w:hAnsi="Times New Roman" w:cs="Times New Roman"/>
              </w:rPr>
              <w:t xml:space="preserve">) </w:t>
            </w:r>
            <w:r w:rsidRPr="001F455B">
              <w:rPr>
                <w:rFonts w:ascii="Times New Roman" w:hAnsi="Times New Roman"/>
              </w:rPr>
              <w:t>bez pievienotās vērtības nodokļa/ m2</w:t>
            </w:r>
            <w:r w:rsidRPr="001F455B">
              <w:rPr>
                <w:rFonts w:ascii="Times New Roman" w:hAnsi="Times New Roman"/>
                <w:lang w:eastAsia="lv-LV"/>
              </w:rPr>
              <w:t>:</w:t>
            </w:r>
          </w:p>
          <w:p w14:paraId="5DB1CC7A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08FE59B3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20C3DD14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150512D2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7EAFD1DC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 apsardzes un ugunsdzēsības pakalpojumu nodrošināšanu;</w:t>
            </w:r>
          </w:p>
          <w:p w14:paraId="3A12E161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 apsardzes un ugunsaizsardzības signalizācijas sistēmas apkopi un uzturēšanu;</w:t>
            </w:r>
          </w:p>
          <w:p w14:paraId="015D14D8" w14:textId="77777777" w:rsidR="00AF5499" w:rsidRPr="00AF5499" w:rsidRDefault="00AF5499" w:rsidP="00AF5499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AF5499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56E18EAF" w14:textId="7F1CADE6" w:rsidR="00D60C6E" w:rsidRPr="001F455B" w:rsidRDefault="00D60C6E" w:rsidP="008611A8">
            <w:pPr>
              <w:tabs>
                <w:tab w:val="left" w:pos="603"/>
              </w:tabs>
              <w:ind w:left="603" w:hanging="284"/>
              <w:jc w:val="both"/>
              <w:rPr>
                <w:rFonts w:ascii="Times New Roman" w:hAnsi="Times New Roman" w:cs="Times New Roman"/>
              </w:rPr>
            </w:pPr>
            <w:r w:rsidRPr="001F455B">
              <w:rPr>
                <w:rFonts w:ascii="Times New Roman" w:hAnsi="Times New Roman"/>
              </w:rPr>
              <w:t xml:space="preserve">      Papildus maksājumā </w:t>
            </w:r>
            <w:r w:rsidRPr="001F455B">
              <w:rPr>
                <w:rFonts w:ascii="Times New Roman" w:hAnsi="Times New Roman"/>
                <w:i/>
                <w:iCs/>
              </w:rPr>
              <w:t>0,</w:t>
            </w:r>
            <w:r w:rsidR="00AF5499">
              <w:rPr>
                <w:rFonts w:ascii="Times New Roman" w:hAnsi="Times New Roman"/>
                <w:i/>
                <w:iCs/>
              </w:rPr>
              <w:t>08</w:t>
            </w:r>
            <w:r w:rsidRPr="001F455B">
              <w:rPr>
                <w:rFonts w:ascii="Times New Roman" w:hAnsi="Times New Roman"/>
                <w:i/>
                <w:iCs/>
              </w:rPr>
              <w:t xml:space="preserve"> EUR</w:t>
            </w:r>
            <w:r w:rsidRPr="001F455B">
              <w:rPr>
                <w:rFonts w:ascii="Times New Roman" w:hAnsi="Times New Roman"/>
              </w:rPr>
              <w:t xml:space="preserve"> (00 </w:t>
            </w:r>
            <w:proofErr w:type="spellStart"/>
            <w:r w:rsidRPr="001F455B">
              <w:rPr>
                <w:rFonts w:ascii="Times New Roman" w:hAnsi="Times New Roman"/>
                <w:i/>
                <w:iCs/>
              </w:rPr>
              <w:t>eur</w:t>
            </w:r>
            <w:proofErr w:type="spellEnd"/>
            <w:r w:rsidRPr="001F455B">
              <w:rPr>
                <w:rFonts w:ascii="Times New Roman" w:hAnsi="Times New Roman"/>
              </w:rPr>
              <w:t xml:space="preserve">, </w:t>
            </w:r>
            <w:r w:rsidR="00AF5499">
              <w:rPr>
                <w:rFonts w:ascii="Times New Roman" w:hAnsi="Times New Roman"/>
                <w:i/>
                <w:iCs/>
              </w:rPr>
              <w:t>18</w:t>
            </w:r>
            <w:r w:rsidRPr="001F455B">
              <w:rPr>
                <w:rFonts w:ascii="Times New Roman" w:hAnsi="Times New Roman"/>
                <w:i/>
                <w:iCs/>
              </w:rPr>
              <w:t xml:space="preserve"> cent</w:t>
            </w:r>
            <w:r w:rsidR="00AF5499">
              <w:rPr>
                <w:rFonts w:ascii="Times New Roman" w:hAnsi="Times New Roman"/>
                <w:i/>
                <w:iCs/>
              </w:rPr>
              <w:t>i</w:t>
            </w:r>
            <w:r w:rsidRPr="001F455B">
              <w:rPr>
                <w:rFonts w:ascii="Times New Roman" w:hAnsi="Times New Roman"/>
              </w:rPr>
              <w:t>) bez pievienotās vērtības nodokļa/ m2</w:t>
            </w:r>
            <w:r w:rsidRPr="001F455B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262BA106" w14:textId="77777777" w:rsidR="00D60C6E" w:rsidRPr="001F455B" w:rsidRDefault="00D60C6E" w:rsidP="008611A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F455B">
              <w:rPr>
                <w:rFonts w:ascii="Times New Roman" w:hAnsi="Times New Roman" w:cs="Times New Roman"/>
                <w:lang w:eastAsia="lv-LV"/>
              </w:rPr>
              <w:t>-</w:t>
            </w:r>
            <w:r w:rsidRPr="001F455B">
              <w:rPr>
                <w:rFonts w:ascii="Times New Roman" w:eastAsia="Calibri" w:hAnsi="Times New Roman" w:cs="Times New Roman"/>
                <w:lang w:eastAsia="lv-LV"/>
              </w:rPr>
              <w:t>    ēkas apdrošināšana;</w:t>
            </w:r>
          </w:p>
          <w:p w14:paraId="72CD27A9" w14:textId="77777777" w:rsidR="00D60C6E" w:rsidRPr="001F455B" w:rsidRDefault="00D60C6E" w:rsidP="008611A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F455B">
              <w:rPr>
                <w:rFonts w:ascii="Times New Roman" w:eastAsia="Calibri" w:hAnsi="Times New Roman" w:cs="Times New Roman"/>
                <w:lang w:eastAsia="lv-LV"/>
              </w:rPr>
              <w:t>-    nekustamā īpašuma nodoklis ēkai un zemei;</w:t>
            </w:r>
          </w:p>
          <w:p w14:paraId="43777F59" w14:textId="77777777" w:rsidR="00D60C6E" w:rsidRPr="001F455B" w:rsidRDefault="00D60C6E" w:rsidP="008611A8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F455B">
              <w:rPr>
                <w:rFonts w:ascii="Times New Roman" w:eastAsia="Calibri" w:hAnsi="Times New Roman" w:cs="Times New Roman"/>
                <w:lang w:eastAsia="lv-LV"/>
              </w:rPr>
              <w:t>-    maksa par zemes nomu.</w:t>
            </w:r>
          </w:p>
        </w:tc>
      </w:tr>
      <w:tr w:rsidR="00D60C6E" w14:paraId="5391F915" w14:textId="77777777" w:rsidTr="00AF5499">
        <w:trPr>
          <w:trHeight w:val="1466"/>
        </w:trPr>
        <w:tc>
          <w:tcPr>
            <w:tcW w:w="704" w:type="dxa"/>
          </w:tcPr>
          <w:p w14:paraId="4707EAC8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5C6C882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0606F281" w14:textId="5F119199" w:rsidR="00D60C6E" w:rsidRPr="00AF5499" w:rsidRDefault="00AF5499" w:rsidP="00AF549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F5499">
              <w:rPr>
                <w:rFonts w:ascii="Times New Roman" w:eastAsia="Calibri" w:hAnsi="Times New Roman" w:cs="Times New Roman"/>
              </w:rPr>
              <w:t>Papildus noteiktajam mēneša maksājumam Nomniekam jāveic maksājumi par nekustamā īpašuma uzturēšanai nepieciešamiem pakalpojumiem: 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60C6E" w14:paraId="2B8C78F2" w14:textId="77777777" w:rsidTr="008611A8">
        <w:tc>
          <w:tcPr>
            <w:tcW w:w="704" w:type="dxa"/>
          </w:tcPr>
          <w:p w14:paraId="220D79A4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7A004857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77E4218C" w14:textId="70A07501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Līdz </w:t>
            </w:r>
            <w:r w:rsidR="00AF54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AF5499">
              <w:rPr>
                <w:rFonts w:ascii="Times New Roman" w:hAnsi="Times New Roman" w:cs="Times New Roman"/>
              </w:rPr>
              <w:t>vienam</w:t>
            </w:r>
            <w:r>
              <w:rPr>
                <w:rFonts w:ascii="Times New Roman" w:hAnsi="Times New Roman" w:cs="Times New Roman"/>
              </w:rPr>
              <w:t>) gad</w:t>
            </w:r>
            <w:r w:rsidR="00AF549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m.</w:t>
            </w:r>
          </w:p>
          <w:p w14:paraId="05E7E017" w14:textId="77777777" w:rsidR="00D60C6E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AF5499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 noteikto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D60C6E" w14:paraId="60F59120" w14:textId="77777777" w:rsidTr="008611A8">
        <w:trPr>
          <w:trHeight w:val="408"/>
        </w:trPr>
        <w:tc>
          <w:tcPr>
            <w:tcW w:w="704" w:type="dxa"/>
            <w:vMerge w:val="restart"/>
          </w:tcPr>
          <w:p w14:paraId="4708A44B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3193BCEB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0BC35DE3" w14:textId="77777777" w:rsidR="00D60C6E" w:rsidRPr="00F94C75" w:rsidRDefault="00D60C6E" w:rsidP="008611A8">
            <w:pPr>
              <w:jc w:val="both"/>
              <w:rPr>
                <w:rFonts w:ascii="Times New Roman" w:hAnsi="Times New Roman"/>
              </w:rPr>
            </w:pPr>
          </w:p>
        </w:tc>
      </w:tr>
      <w:tr w:rsidR="00D60C6E" w14:paraId="77980790" w14:textId="77777777" w:rsidTr="008611A8">
        <w:trPr>
          <w:trHeight w:val="1394"/>
        </w:trPr>
        <w:tc>
          <w:tcPr>
            <w:tcW w:w="704" w:type="dxa"/>
            <w:vMerge/>
          </w:tcPr>
          <w:p w14:paraId="47CD534A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010F7B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62BBB41A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5F94227" w14:textId="77777777" w:rsidR="00D60C6E" w:rsidRDefault="00D60C6E" w:rsidP="008611A8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566BC3E8" w14:textId="77777777" w:rsidR="00D60C6E" w:rsidRDefault="00D60C6E" w:rsidP="008611A8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F479124" w14:textId="77777777" w:rsidR="00D60C6E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60C6E" w14:paraId="5A444FC0" w14:textId="77777777" w:rsidTr="008611A8">
        <w:trPr>
          <w:trHeight w:val="210"/>
        </w:trPr>
        <w:tc>
          <w:tcPr>
            <w:tcW w:w="704" w:type="dxa"/>
            <w:vMerge/>
          </w:tcPr>
          <w:p w14:paraId="1E671853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41CE91D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1427E9E2" w14:textId="77777777" w:rsidR="00D60C6E" w:rsidRPr="007D4C83" w:rsidRDefault="00D60C6E" w:rsidP="008611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D60C6E" w14:paraId="73951581" w14:textId="77777777" w:rsidTr="008611A8">
        <w:trPr>
          <w:trHeight w:val="1097"/>
        </w:trPr>
        <w:tc>
          <w:tcPr>
            <w:tcW w:w="704" w:type="dxa"/>
            <w:vMerge/>
          </w:tcPr>
          <w:p w14:paraId="09B471FD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85A656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244B309F" w14:textId="77777777" w:rsidR="00D60C6E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D60C6E" w14:paraId="7CEC675A" w14:textId="77777777" w:rsidTr="008611A8">
        <w:trPr>
          <w:trHeight w:val="1117"/>
        </w:trPr>
        <w:tc>
          <w:tcPr>
            <w:tcW w:w="704" w:type="dxa"/>
            <w:vMerge w:val="restart"/>
          </w:tcPr>
          <w:p w14:paraId="3966FC96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3EF4D0BF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0F90973" w14:textId="77777777" w:rsidR="00D60C6E" w:rsidRDefault="00D60C6E" w:rsidP="008611A8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0C6E" w14:paraId="60044F5F" w14:textId="77777777" w:rsidTr="008611A8">
        <w:trPr>
          <w:trHeight w:val="288"/>
        </w:trPr>
        <w:tc>
          <w:tcPr>
            <w:tcW w:w="704" w:type="dxa"/>
            <w:vMerge/>
          </w:tcPr>
          <w:p w14:paraId="1445DB16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6F2AA57" w14:textId="77777777" w:rsidR="00D60C6E" w:rsidRPr="006B33D0" w:rsidRDefault="00D60C6E" w:rsidP="008611A8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367DB328" w14:textId="77777777" w:rsidR="00D60C6E" w:rsidRPr="006B33D0" w:rsidRDefault="00D60C6E" w:rsidP="0086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0F4EE06C" w14:textId="77777777" w:rsidR="00D60C6E" w:rsidRPr="00A250DC" w:rsidRDefault="00D60C6E" w:rsidP="008611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D60C6E" w14:paraId="5C942CB8" w14:textId="77777777" w:rsidTr="008611A8">
        <w:trPr>
          <w:trHeight w:val="1097"/>
        </w:trPr>
        <w:tc>
          <w:tcPr>
            <w:tcW w:w="704" w:type="dxa"/>
            <w:vMerge/>
          </w:tcPr>
          <w:p w14:paraId="2065DBEF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B3334A" w14:textId="77777777" w:rsidR="00D60C6E" w:rsidRPr="006B33D0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3BC3AB6C" w14:textId="77777777" w:rsidR="00D60C6E" w:rsidRPr="00AB04C8" w:rsidRDefault="00D60C6E" w:rsidP="008611A8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D60C6E" w14:paraId="5BBFEBAD" w14:textId="77777777" w:rsidTr="008611A8">
        <w:trPr>
          <w:trHeight w:val="3886"/>
        </w:trPr>
        <w:tc>
          <w:tcPr>
            <w:tcW w:w="704" w:type="dxa"/>
            <w:vMerge/>
          </w:tcPr>
          <w:p w14:paraId="3B846A8E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1F8B003" w14:textId="77777777" w:rsidR="00D60C6E" w:rsidRPr="006B33D0" w:rsidRDefault="00D60C6E" w:rsidP="008611A8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1C85488C" w14:textId="77777777" w:rsidR="00D60C6E" w:rsidRDefault="00D60C6E" w:rsidP="008611A8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Lai izpildītu Noziedzīgi iegūtu līdzekļu legalizācijas un terorisma un </w:t>
            </w:r>
            <w:proofErr w:type="spellStart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proliferācijas</w:t>
            </w:r>
            <w:proofErr w:type="spellEnd"/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403CD416" w14:textId="77777777" w:rsidR="00D60C6E" w:rsidRDefault="00D60C6E" w:rsidP="008611A8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78A136CA" w14:textId="77777777" w:rsidR="00D60C6E" w:rsidRPr="00871CD5" w:rsidRDefault="00D60C6E" w:rsidP="008611A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D60C6E" w14:paraId="597B61F4" w14:textId="77777777" w:rsidTr="008611A8">
        <w:tc>
          <w:tcPr>
            <w:tcW w:w="704" w:type="dxa"/>
          </w:tcPr>
          <w:p w14:paraId="6CC13545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4B2587B6" w14:textId="77777777" w:rsidR="00D60C6E" w:rsidRPr="008322E8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79D41D77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D60C6E" w14:paraId="7C90FACE" w14:textId="77777777" w:rsidTr="008611A8">
        <w:tc>
          <w:tcPr>
            <w:tcW w:w="704" w:type="dxa"/>
          </w:tcPr>
          <w:p w14:paraId="6D69B411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0B2DD5A2" w14:textId="77777777" w:rsidR="00D60C6E" w:rsidRPr="008322E8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7869593A" w14:textId="2B0AA254" w:rsidR="00D60C6E" w:rsidRPr="00A250DC" w:rsidRDefault="00D60C6E" w:rsidP="008611A8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 w:rsidR="004C0121"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4C0121">
              <w:rPr>
                <w:rFonts w:ascii="Times New Roman" w:hAnsi="Times New Roman" w:cs="Times New Roman"/>
                <w:b/>
                <w:bCs/>
              </w:rPr>
              <w:t>4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. </w:t>
            </w:r>
            <w:r w:rsidR="004C0121">
              <w:rPr>
                <w:rFonts w:ascii="Times New Roman" w:hAnsi="Times New Roman" w:cs="Times New Roman"/>
                <w:b/>
                <w:bCs/>
              </w:rPr>
              <w:t>marts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</w:t>
            </w:r>
            <w:r w:rsidR="004C0121">
              <w:rPr>
                <w:rFonts w:ascii="Times New Roman" w:hAnsi="Times New Roman" w:cs="Times New Roman"/>
                <w:b/>
                <w:bCs/>
              </w:rPr>
              <w:t>11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:00.</w:t>
            </w:r>
          </w:p>
        </w:tc>
      </w:tr>
      <w:tr w:rsidR="00D60C6E" w14:paraId="4F5B1455" w14:textId="77777777" w:rsidTr="008611A8">
        <w:trPr>
          <w:trHeight w:val="2909"/>
        </w:trPr>
        <w:tc>
          <w:tcPr>
            <w:tcW w:w="704" w:type="dxa"/>
          </w:tcPr>
          <w:p w14:paraId="60F2B109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597E9E61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698ECF98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26BEEAB0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053E2E12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3D7A0AA2" w14:textId="77777777" w:rsidR="00D60C6E" w:rsidRPr="008322E8" w:rsidRDefault="00D60C6E" w:rsidP="0086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AED8AFF" w14:textId="77777777" w:rsidR="004C0121" w:rsidRDefault="00D60C6E" w:rsidP="004C012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 w:rsidR="004C0121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399638A3" w14:textId="646A3E86" w:rsidR="00D60C6E" w:rsidRPr="004C0121" w:rsidRDefault="00D60C6E" w:rsidP="004C0121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53079C5B" w14:textId="77777777" w:rsidR="00D60C6E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66063269" w14:textId="77777777" w:rsidR="00D60C6E" w:rsidRPr="00F238F0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sākumam.</w:t>
            </w:r>
          </w:p>
          <w:p w14:paraId="16C8E0CE" w14:textId="02ED2DED" w:rsidR="00D60C6E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4C012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4C012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 </w:t>
            </w:r>
            <w:r w:rsidR="004C0121">
              <w:rPr>
                <w:rFonts w:ascii="Times New Roman" w:hAnsi="Times New Roman" w:cs="Times New Roman"/>
              </w:rPr>
              <w:t>martam</w:t>
            </w:r>
            <w:r w:rsidRPr="005C47AD">
              <w:rPr>
                <w:rFonts w:ascii="Times New Roman" w:hAnsi="Times New Roman" w:cs="Times New Roman"/>
              </w:rPr>
              <w:t xml:space="preserve"> plkst. </w:t>
            </w:r>
            <w:r w:rsidR="004C0121">
              <w:rPr>
                <w:rFonts w:ascii="Times New Roman" w:hAnsi="Times New Roman" w:cs="Times New Roman"/>
              </w:rPr>
              <w:t>11</w:t>
            </w:r>
            <w:r w:rsidRPr="005C47AD">
              <w:rPr>
                <w:rFonts w:ascii="Times New Roman" w:hAnsi="Times New Roman" w:cs="Times New Roman"/>
              </w:rPr>
              <w:t>:00.</w:t>
            </w:r>
          </w:p>
          <w:p w14:paraId="3364FF93" w14:textId="77777777" w:rsidR="00D60C6E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  <w:p w14:paraId="44AD81D8" w14:textId="15C6649F" w:rsidR="00D60C6E" w:rsidRPr="008322E8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pieteikumu atvēršana- 202</w:t>
            </w:r>
            <w:r w:rsidR="004C012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 gada </w:t>
            </w:r>
            <w:r w:rsidR="004C0121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4C0121">
              <w:rPr>
                <w:rFonts w:ascii="Times New Roman" w:eastAsia="Times New Roman" w:hAnsi="Times New Roman" w:cs="Times New Roman"/>
                <w:lang w:eastAsia="ar-SA"/>
              </w:rPr>
              <w:t>martā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</w:t>
            </w:r>
            <w:r w:rsidR="004C0121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:00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D60C6E" w14:paraId="30069259" w14:textId="77777777" w:rsidTr="008611A8">
        <w:trPr>
          <w:trHeight w:val="267"/>
        </w:trPr>
        <w:tc>
          <w:tcPr>
            <w:tcW w:w="704" w:type="dxa"/>
          </w:tcPr>
          <w:p w14:paraId="7427EB0D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3A713A53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24D74B82" w14:textId="77777777" w:rsidR="00D60C6E" w:rsidRPr="005F33EF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72788D65" w14:textId="77777777" w:rsidR="00D60C6E" w:rsidRPr="005F33EF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15D54D5C" w14:textId="77777777" w:rsidR="00D60C6E" w:rsidRPr="005F33EF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33058B07" w14:textId="77777777" w:rsidR="00D60C6E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76B365C1" w14:textId="77777777" w:rsidR="00D60C6E" w:rsidRPr="005F33EF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5B5391A0" w14:textId="77777777" w:rsidR="00D60C6E" w:rsidRPr="0057171E" w:rsidRDefault="00D60C6E" w:rsidP="008611A8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D60C6E" w14:paraId="37AA26F5" w14:textId="77777777" w:rsidTr="008611A8">
        <w:tc>
          <w:tcPr>
            <w:tcW w:w="704" w:type="dxa"/>
          </w:tcPr>
          <w:p w14:paraId="07293767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533F2071" w14:textId="77777777" w:rsidR="00D60C6E" w:rsidRPr="008322E8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37CC6778" w14:textId="77777777" w:rsidR="00D60C6E" w:rsidRPr="008322E8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D60C6E" w14:paraId="427DCD66" w14:textId="77777777" w:rsidTr="008611A8">
        <w:tc>
          <w:tcPr>
            <w:tcW w:w="704" w:type="dxa"/>
          </w:tcPr>
          <w:p w14:paraId="15A55FF8" w14:textId="77777777" w:rsidR="00D60C6E" w:rsidRDefault="00D60C6E" w:rsidP="008611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045F7434" w14:textId="77777777" w:rsidR="00D60C6E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5CF9B0D3" w14:textId="77777777" w:rsidR="00D60C6E" w:rsidRPr="008322E8" w:rsidRDefault="00D60C6E" w:rsidP="0086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720188DC" w14:textId="77777777" w:rsidR="00D60C6E" w:rsidRPr="004C0121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840ADC">
              <w:rPr>
                <w:rFonts w:ascii="Times New Roman" w:hAnsi="Times New Roman" w:cs="Times New Roman"/>
              </w:rPr>
              <w:t>Daugavpilī, Varšavas ielā 24, iepriekš sazinoties ar Iznomātāja pārstāvi</w:t>
            </w:r>
            <w:r w:rsidRPr="004C0121">
              <w:rPr>
                <w:rFonts w:ascii="Times New Roman" w:hAnsi="Times New Roman" w:cs="Times New Roman"/>
              </w:rPr>
              <w:t xml:space="preserve">  </w:t>
            </w:r>
          </w:p>
          <w:p w14:paraId="3FEC4394" w14:textId="77777777" w:rsidR="00D60C6E" w:rsidRPr="00342A4A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4C0121">
              <w:rPr>
                <w:rFonts w:ascii="Times New Roman" w:hAnsi="Times New Roman" w:cs="Times New Roman"/>
              </w:rPr>
              <w:t xml:space="preserve">M. Medni, tālruņa Nr. 29909009, e-pasts: </w:t>
            </w:r>
            <w:hyperlink r:id="rId6" w:history="1">
              <w:r w:rsidRPr="00342A4A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martins.mednis@zmni.lv</w:t>
              </w:r>
            </w:hyperlink>
          </w:p>
          <w:p w14:paraId="65E94EB8" w14:textId="77777777" w:rsidR="00D60C6E" w:rsidRPr="00840ADC" w:rsidRDefault="00D60C6E" w:rsidP="008611A8">
            <w:pPr>
              <w:jc w:val="both"/>
              <w:rPr>
                <w:rFonts w:ascii="Times New Roman" w:hAnsi="Times New Roman" w:cs="Times New Roman"/>
              </w:rPr>
            </w:pPr>
            <w:r w:rsidRPr="00840ADC">
              <w:rPr>
                <w:rFonts w:ascii="Times New Roman" w:hAnsi="Times New Roman" w:cs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6F3D92C0" w14:textId="77777777" w:rsidR="00D60C6E" w:rsidRPr="008322E8" w:rsidRDefault="00D60C6E" w:rsidP="00D60C6E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2833C1A5" w14:textId="77777777" w:rsidR="00D60C6E" w:rsidRDefault="00D60C6E" w:rsidP="00D60C6E"/>
    <w:p w14:paraId="64988E03" w14:textId="77777777" w:rsidR="00D60C6E" w:rsidRDefault="00D60C6E" w:rsidP="00D60C6E"/>
    <w:p w14:paraId="4B8CF656" w14:textId="77777777" w:rsidR="00D60C6E" w:rsidRDefault="00D60C6E" w:rsidP="00D60C6E"/>
    <w:p w14:paraId="79D314A2" w14:textId="77777777" w:rsidR="00D60C6E" w:rsidRDefault="00D60C6E" w:rsidP="00D60C6E"/>
    <w:p w14:paraId="31CB916D" w14:textId="77777777" w:rsidR="00D60C6E" w:rsidRDefault="00D60C6E" w:rsidP="00D60C6E"/>
    <w:p w14:paraId="6996BEC3" w14:textId="77777777" w:rsidR="00D60C6E" w:rsidRDefault="00D60C6E" w:rsidP="00D60C6E"/>
    <w:p w14:paraId="1630429D" w14:textId="77777777" w:rsidR="007B256A" w:rsidRDefault="007B256A"/>
    <w:sectPr w:rsidR="007B256A" w:rsidSect="00D60C6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6E"/>
    <w:rsid w:val="00233500"/>
    <w:rsid w:val="00342A4A"/>
    <w:rsid w:val="00361C73"/>
    <w:rsid w:val="004C0121"/>
    <w:rsid w:val="006B065A"/>
    <w:rsid w:val="007B256A"/>
    <w:rsid w:val="00AF5499"/>
    <w:rsid w:val="00BD4EAA"/>
    <w:rsid w:val="00CD60C0"/>
    <w:rsid w:val="00D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594C2"/>
  <w15:chartTrackingRefBased/>
  <w15:docId w15:val="{9221E0F7-38E0-49E3-8BAB-4995F672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6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0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C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C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C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C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C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0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0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C6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0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C6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0C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C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C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60C6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0C6E"/>
    <w:rPr>
      <w:color w:val="0563C1" w:themeColor="hyperlink"/>
      <w:u w:val="single"/>
    </w:rPr>
  </w:style>
  <w:style w:type="paragraph" w:customStyle="1" w:styleId="Paraststmeklis1">
    <w:name w:val="Parasts (tīmeklis)1"/>
    <w:basedOn w:val="Normal"/>
    <w:semiHidden/>
    <w:rsid w:val="00D6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4842</Words>
  <Characters>2761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France-Bamblovska</cp:lastModifiedBy>
  <cp:revision>3</cp:revision>
  <dcterms:created xsi:type="dcterms:W3CDTF">2025-02-21T11:04:00Z</dcterms:created>
  <dcterms:modified xsi:type="dcterms:W3CDTF">2025-02-24T12:11:00Z</dcterms:modified>
</cp:coreProperties>
</file>